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120" w:line="429" w:lineRule="auto"/>
        <w:jc w:val="center"/>
      </w:pPr>
      <w:bookmarkStart w:id="0" w:name="docs-internal-guid-f08cdc36-7fff-2d52-ca23-af37408b3ee6"/>
      <w:bookmarkEnd w:id="0"/>
      <w:r>
        <w:rPr>
          <w:rFonts w:ascii="Times New Roman" w:hAnsi="Times New Roman"/>
          <w:b w:val="false"/>
          <w:i w:val="false"/>
          <w:caps w:val="false"/>
          <w:smallCaps w:val="false"/>
          <w:strike w:val="false"/>
          <w:dstrike w:val="false"/>
          <w:color w:val="000000"/>
          <w:sz w:val="28"/>
          <w:u w:val="none"/>
          <w:effect w:val="none"/>
          <w:shd w:fill="auto" w:val="clear"/>
        </w:rPr>
        <w:t>Jalutuskäik Ateena linnas</w:t>
      </w:r>
    </w:p>
    <w:p>
      <w:pPr>
        <w:pStyle w:val="style16"/>
      </w:pPr>
      <w:r>
        <w:rPr/>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On kevad, aprillikuu. Aknast välja vaadates sajab paksu kohevat lund. Õue minna ei taha, sest liikvel on nakkav viirus ja meil kehtivad liikumispiirangud. Kõike seda arvesse võttes otsustasin reisile minna. Astusin ajamasinasse ja valisin sihtkohaks vanaaja Ateena.</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Esimene asi mida Ateenasse jõudes märkasin olid inimesed. Neid oli Ateenas väga palju, eriti agoraal. Mulle tulid vastu paljud talupojad ja käsitöölised, aga nägin ka aristokraate, orjasid ja isegi võõramaalaseid. Tänavatel liikusid aga peamiselt ainult mehed. Naiste ülesanne oli kodu hoida ja laste eest hoolitseda. </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Panin tähele, et agoraal müüdi riideid, kuid neid ostsid ainult rikkamad kodanikud. Ateenlaste riided olid meie riietest väga erinevad. Need olid pikad ja ruudukujulised. Suvel kanti linast, aga talvel villast riideid. Meeste riided ulatusid tavaliselt põlvedeni, kuid naiste omad pahkluudeni. Paljud inimesed kandsid heledaid või valgeid riideid, aga oli ka neid kes olid riietunud eredalt ja silmapaistvalt. Levinud olid kollased, pruunid, rohelised ja hallid värvid.  Rikkad käisid ringi lillades riietes, sest lilla oli sellel ajal kõige kallim värv.  Jalas kandsid nad sandaale või käisid paljajalu. Naiste juuksed olid enamasti uhketes soengutes ja suurem osa kandsid peapaelu. Naised kandsid ka kaelakeesid, käevõrusid ja sõrmuseid, mis olid tehtud hõbedast ja kullast. Mõnedel ehetel olid küljes ka pärlid ja vääriskivid. Olin üllatunud, et inimesed lõhnasid lillede järele. Lähemal uurimisel sain teada, et ateenlased tegelased ka parfüümide valmistamisega. Neid tehti lilli ja taimi keetes.</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Otsustasin natuke ringi kõndida ja minna hiljem Pnyxi künkale, et rahvakoosolekut näha. Koosolekud toimuvad ka agoraal, aga ka Pnyxi künkal. Jalutades märkasin, et ateenlaste majad olid ühekordsed ja lihtsad. Tänavad olid kitsad ja kõverad. Tänavalt pääses siseõue ja sealt omakorda eluruumidesse. Aristokraatide majad olid palju suuremad ja uhkemad. Neile kuulusid ka mõisad, mis asusid linnast väljas.  Ateenlaste templid olid samuti väga uhked ja ilusad. Kõndisin Hephaistose templist mööda. Nägin ka Parthenoni. See oli kõige võimsam tempel terves Ateenas. Olen kuulnud, et see pidi seest veelgi ilusam olema kui väljast. Seal pidavat olemas ka kaheteistkümne meetrine jumalanna Athena kuju.</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Jõudsin oma jalutuskäiguga Pynxy künkale. Sinna oli kogunenud 5000- 6000 kodanikku. Rohkem poleks platsile lihtsalt mahtunud. Rahvakoosolekul võisid kõik kodanikud sõna võtta, pakkuda välja mõne seaduse või teha ettepanek minna sõtta kellegi vastu või hoopis sõlmida rahu. Kõne pikkus oli piiratud. Seda mõõdeti kahe vesikella abil. Ülemisest anumast voolas vesi alumisse 6 minutiga. Kauem ei tohtinud kõne kesta. Hääletati käe tõstmisega. Mida enamus toetas, see sündis. Erinevalt teistest Kreeka linnriikidest oli aristokraatidel sama hääleõigus kui teistel kodanikel. Nende ainus erinevus Ateenas oli see, et neil oli palju raha mistõttu nad said õppida kuidas rahvakoosolekul võimalikult mõjuvalt rääkida. Võrreldes Spartaga olid Ateena koosolekud palju vaiksemad. Eriti vaikseks jäi rahvas siis kui keegi kõnet pidas. </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Sattusin suhtlema kohalike ateenlastega, kes rääkisid, et kuigi Ateena tundus nagu unelmate linn, kus igaüks tahaks elada, ei olnud seal elu just kõige parem. Üks põhjus oli see, et meditsiin põhines usul, mitte teadusel. Haigete raviks soovitati templis käimist ja seal magamist. Hommikul rääkisid patsiendid templipreestrile, millest nad olid unistanud, ja ta määras selle põhjal ravi või kuulutas nad terveks. </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Kohalikud rääkisid mulle, et ateenlaste jaoks oli inimkeha üks suur mõistatus. Siiski olid nad kindlad ühes asjas. Paljude haiguste, mille all naised kannatasid, põhjuseks oli see, et emakas otsustas minna jalutuskäigule ja suunduda mõnda teise kehaosasse. Seda kutsuti “ekslevaks emakaks” ja mõned arstid uskusid isegi, et emakas oli täiesti eraldi olend, mis elas naise sees. Kreeklased uskusid, et selle saab oma kohale tagasi meelitada, kasutades meeldivaid lõhnu, mida tuleb asetada naisterahva inteemsesse kehaavausse ja halbu lõhnu, mida kantakse kehaosale kuhu emakas oli liikunud. Tihti leiti, et rasedus on kõige parem ravim, kuidas emakas oma kohale asetada ja naisi tervena hoida. Rasedust määrati kõige ravimiseks, alates palavikust ja unetusest kuni kroonilise seljavaluni.</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Mehed teadsid rääkida, et elu tegid  halvemaks ka sõjad. Nagu ka kõik teised rahvad sõdisid ka ateenlased. Nende varustus ei olnud väga hea ja paljudel juhtudel sõdisid lihtsad talupojad, kellel puudus põhjalik sõjaväeline väljaõpe ja kellele sõdimise eest ei makstud.</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Ka ateenlaste kosmeetika oli surmav. Nende ideaal oli terve nahk, kus meiki polnud silmaga näha. Kuigi nad ei kasutanud palju meiki, valmistati tooteid sageli pliist ja elavhõbedast. Plii näokreemi kandsid nii mehed kui ka naised ning usuti, et see aitab hoida naha puhtana ja parandada naha seisundit. Tegelikult ei teinud see muud kui kahjustas nende nahka ja tervist. Pikapeale pliid ja elavhõbedat sisaldavad kosmeetikatooted muutsid naha tumedamaks, kahjustasid hambaid ja põhjustasid juuste väljalangemist.</w:t>
      </w:r>
    </w:p>
    <w:p>
      <w:pPr>
        <w:pStyle w:val="style16"/>
        <w:spacing w:after="0" w:before="120" w:line="429" w:lineRule="auto"/>
        <w:jc w:val="both"/>
      </w:pPr>
      <w:r>
        <w:rPr>
          <w:rFonts w:ascii="Times New Roman" w:hAnsi="Times New Roman"/>
          <w:b w:val="false"/>
          <w:i w:val="false"/>
          <w:caps w:val="false"/>
          <w:smallCaps w:val="false"/>
          <w:strike w:val="false"/>
          <w:dstrike w:val="false"/>
          <w:color w:val="000000"/>
          <w:sz w:val="24"/>
          <w:u w:val="none"/>
          <w:effect w:val="none"/>
          <w:shd w:fill="auto" w:val="clear"/>
        </w:rPr>
        <w:t>Pärast pikka päeva Ateenas suundusin uuesti ajamasina poole, et tagasi koju tulla. Kuigi Ateena oli vanal ajal ilus linn, täis unikaalset arhitektuuri, on vaatamata kõigele tänapäeval Eestis palju turvalisem ja mugavam elada.</w:t>
      </w:r>
    </w:p>
    <w:p>
      <w:pPr>
        <w:pStyle w:val="style16"/>
        <w:spacing w:after="120" w:before="0"/>
      </w:pPr>
      <w:r>
        <w:rPr>
          <w:b w:val="false"/>
        </w:rPr>
        <w:b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Lohit Hindi" w:eastAsia="WenQuanYi Micro Hei" w:hAnsi="Times New Roman"/>
      <w:color w:val="auto"/>
      <w:sz w:val="24"/>
      <w:szCs w:val="24"/>
      <w:lang w:bidi="hi-IN" w:eastAsia="zh-CN" w:val="en-US"/>
    </w:rPr>
  </w:style>
  <w:style w:styleId="style15" w:type="paragraph">
    <w:name w:val="Heading"/>
    <w:basedOn w:val="style0"/>
    <w:next w:val="style16"/>
    <w:pPr>
      <w:keepNext/>
      <w:spacing w:after="120" w:before="240"/>
    </w:pPr>
    <w:rPr>
      <w:rFonts w:ascii="Arial" w:cs="Lohit Hindi" w:eastAsia="WenQuanYi Micro 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2020-04-30T14:41:52.00Z</dcterms:created>
  <dc:creator>Meelis Pärjasaar</dc:creator>
  <cp:lastModifiedBy>Meelis Pärjasaar</cp:lastModifiedBy>
  <dcterms:modified xsi:type="dcterms:W3CDTF">2020-04-30T14:42:22.00Z</dcterms:modified>
  <cp:revision>1</cp:revision>
</cp:coreProperties>
</file>